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atLeast"/>
        <w:jc w:val="center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小标宋简体" w:hAnsi="Times New Roman" w:eastAsia="方正小标宋简体" w:cs="Times New Roman"/>
          <w:color w:val="000000"/>
          <w:kern w:val="0"/>
          <w:sz w:val="36"/>
          <w:szCs w:val="36"/>
        </w:rPr>
        <w:t>关于建立高中家庭经济困难学生档案的若干意见</w:t>
      </w:r>
    </w:p>
    <w:p>
      <w:pPr>
        <w:widowControl/>
        <w:spacing w:line="560" w:lineRule="atLeast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36"/>
          <w:szCs w:val="36"/>
        </w:rPr>
        <w:t> 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第一条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为科学、规范地建立高中家庭经济困难学生（以下“贫困生”）档案，进一步建立和健全贫困生扶助长效机制，保障他们平等接受教育的权利，使他们安心学习，顺利完成学业，特制定本意见。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第二条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本意见所称的高中，是指高中阶段教育的普通高中。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第三条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本意见中的贫困生，是指普通高中在校学生中，因家庭经济收入较低，难以满足其在校期间学习和生活费用需要的学生。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第四条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高中贫困生的建档工作应在当地人民政府的领导下，以高中为具体实施单位，教育行政部门、财政部门负责具体指导和监督，并会同民政部门和扶贫部门共同组织。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第五条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高中贫困生的建档工作以校长为第一责任人，指定专门机构负责贫困生档案的建立，落实专人负责档案的日常管理、数据统计、汇总及上报工作。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第六条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学校应成立贫困生认定工作小组，由分管学生工作的校领导任组长，成员由学生管理部门、教务部门、财务部门的相关人员和班主任代表、课任老师代表、学生代表等人员组成。工作小组负责制定学校贫困生认定工作制度，规范工作程序，具体实施贫困生认定工作，确保贫困生档案库真实、有效。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第七条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贫困生的认定应坚持公正、公平、公开，实事求是的原则，每学年进行一次。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第八条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学校在向新生寄送录取通知书时，应同时寄送《高中学生家庭经济困难情况调查表》（附件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2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）；在每学年结束之前，应向在校学生发送《高中学生家庭经济困难情况调查表》。学生要如实填写。家庭经济困难学生须持该表到家庭所在地乡、镇或街道办事处民政部门加盖公章，以确认其家庭经济困难。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第九条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贫困生认定的基本标准。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符合以下条件之一的高中学生，纳入贫困生档案：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1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、城镇居民最低生活保障家庭的学生；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2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、农村特困群众最低生活保障家庭的学生；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3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、城镇低收入家庭的学生，以家庭人均月纯收入不高于当地城镇居民最低生活保障标准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20%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为限。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4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、农村低收入家庭的学生，以家庭年人均纯收入作为界定标准，年人均纯收入低于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960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元，维持日常基本生活困难的家庭；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5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、因突发事件导致家庭经济困难的学生。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第十一条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高中年级班主任应会同课任教师、学生代表根据贫困生认定的基本标准和学生提交的《高中学生家庭经济困难情况调查表》，对贫困生资格进行初审，并对符合贫困生认定基本条件的学生发放《高中学生家庭经济困难学生认定申请表》（附件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3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），由学生填写并出具相关证明材料，提交学校贫困生认定工作小组审定。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第十二条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高中贫困生认定工作小组要及时组织人员对学生申请资格进行认定，根据贫困生认定的基本标准、学生日常消费行为，以及影响学生家庭经济状况等有关情况，在认真进行评议的基础上，确定贫困生名单，并在学校范围内进行公示，公示期七天，公示无异议的对贫困生资格予以确认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认定小组进行民主评议时应着重考虑孤残、烈士子女，家庭成员长期患重病，家庭遭受自然灾害或突发事件等特殊情况。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第十三条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贫困生资格确认后，学校贫困生档案管理机构将《高中学生家庭经济困难学生认定申请表》分班按类别进行管理，建立贫困生信息档案。</w:t>
      </w:r>
    </w:p>
    <w:p>
      <w:pPr>
        <w:widowControl/>
        <w:spacing w:line="560" w:lineRule="atLeast"/>
        <w:ind w:firstLine="549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第十四条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高中贫困生档案建立后，应填写《高中阶段家庭经济困难学生汇总表》（附件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4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），报县（市、区）教育局、财政局备案。</w:t>
      </w:r>
    </w:p>
    <w:p>
      <w:pPr>
        <w:widowControl/>
        <w:spacing w:line="560" w:lineRule="atLeast"/>
        <w:ind w:firstLine="56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第十五条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各县（市、区）教育局、财政局根据各高中上报的《高中阶段家庭经济困难学生汇总表》，填写《高中阶段家庭经济困难学生统计表》（附件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5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）报市教育局、财政局。市教育局、财政局按县分学校汇总后，上报自治区教育厅、财政厅。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第十六条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充分发挥高中贫困生档案的作用。原则上在推荐贫困生接受政府或社会的资助时，要以高中贫困生档案为基础，从中选择家庭经济困难学生接受资助。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第十七条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贫困生资格认定后，学校应不定期地随机抽选一定比例的学生，通过信件、电话、实地走访等方式进行资格核实。如发现弄虚作假，一经核实，立即取销贫困生资格，情节严重的，学校应依据有关规定进行严肃处理。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第十八条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各级教育行政部门、高中学校要积极开展国家资助政策的宣传，通过校园网、集会、广播、印发张贴宣传资料等途径，广泛宣传国家各项资助政策，让学生充分了解资助政策的内容和申报流程，鼓励贫困生刻苦学习，积极进取。</w:t>
      </w:r>
    </w:p>
    <w:p>
      <w:pPr>
        <w:widowControl/>
        <w:spacing w:line="560" w:lineRule="atLeast"/>
        <w:ind w:firstLine="63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第十九条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对于建立高中贫困生档案工作不力的学校，自治区将在全区范围进行通报批评，限期整改，必要时将追究学校领导的责任。</w:t>
      </w:r>
    </w:p>
    <w:p>
      <w:pPr>
        <w:widowControl/>
        <w:spacing w:after="30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     第二十条</w:t>
      </w:r>
      <w:r>
        <w:rPr>
          <w:rFonts w:ascii="Times New Roman" w:hAnsi="Times New Roman" w:eastAsia="宋体" w:cs="Times New Roman"/>
          <w:color w:val="000000"/>
          <w:kern w:val="0"/>
          <w:sz w:val="28"/>
          <w:szCs w:val="28"/>
        </w:rPr>
        <w:t>  </w:t>
      </w:r>
      <w:r>
        <w:rPr>
          <w:rFonts w:hint="eastAsia" w:ascii="方正仿宋简体" w:hAnsi="Times New Roman" w:eastAsia="方正仿宋简体" w:cs="Times New Roman"/>
          <w:color w:val="000000"/>
          <w:kern w:val="0"/>
          <w:sz w:val="28"/>
          <w:szCs w:val="28"/>
        </w:rPr>
        <w:t>各地、各高中学校应根据本意见制定具体实施办法。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31CFE"/>
    <w:rsid w:val="5E493C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2016-12-26T08:36:12Z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